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4454" w:type="dxa"/>
        <w:tblLook w:val="04A0" w:firstRow="1" w:lastRow="0" w:firstColumn="1" w:lastColumn="0" w:noHBand="0" w:noVBand="1"/>
      </w:tblPr>
      <w:tblGrid>
        <w:gridCol w:w="1634"/>
        <w:gridCol w:w="12820"/>
      </w:tblGrid>
      <w:tr w:rsidR="00700F5E" w:rsidRPr="002E796B" w:rsidTr="00700F5E">
        <w:tc>
          <w:tcPr>
            <w:tcW w:w="1634" w:type="dxa"/>
          </w:tcPr>
          <w:p w:rsidR="00700F5E" w:rsidRPr="002E796B" w:rsidRDefault="00700F5E" w:rsidP="00292335">
            <w:pPr>
              <w:rPr>
                <w:rFonts w:cstheme="minorHAnsi"/>
                <w:sz w:val="24"/>
                <w:szCs w:val="24"/>
              </w:rPr>
            </w:pPr>
            <w:r w:rsidRPr="002E796B">
              <w:rPr>
                <w:rFonts w:cstheme="minorHAnsi"/>
                <w:sz w:val="24"/>
                <w:szCs w:val="24"/>
              </w:rPr>
              <w:t xml:space="preserve">M </w:t>
            </w: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820" w:type="dxa"/>
          </w:tcPr>
          <w:p w:rsidR="00700F5E" w:rsidRPr="002E796B" w:rsidRDefault="00700F5E" w:rsidP="0037126C">
            <w:pPr>
              <w:pStyle w:val="Obsahtabulky"/>
              <w:rPr>
                <w:rFonts w:asciiTheme="minorHAnsi" w:hAnsiTheme="minorHAnsi" w:cstheme="minorHAnsi"/>
              </w:rPr>
            </w:pPr>
          </w:p>
        </w:tc>
      </w:tr>
      <w:tr w:rsidR="00700F5E" w:rsidRPr="002E796B" w:rsidTr="00700F5E">
        <w:tc>
          <w:tcPr>
            <w:tcW w:w="1634" w:type="dxa"/>
          </w:tcPr>
          <w:p w:rsidR="00700F5E" w:rsidRPr="002E796B" w:rsidRDefault="00700F5E" w:rsidP="00E01EB3">
            <w:pPr>
              <w:rPr>
                <w:rFonts w:cstheme="minorHAnsi"/>
                <w:sz w:val="24"/>
                <w:szCs w:val="24"/>
              </w:rPr>
            </w:pPr>
            <w:r w:rsidRPr="002E796B">
              <w:rPr>
                <w:rFonts w:cstheme="minorHAnsi"/>
                <w:sz w:val="24"/>
                <w:szCs w:val="24"/>
              </w:rPr>
              <w:t xml:space="preserve">měsíc </w:t>
            </w:r>
          </w:p>
        </w:tc>
        <w:tc>
          <w:tcPr>
            <w:tcW w:w="12820" w:type="dxa"/>
          </w:tcPr>
          <w:p w:rsidR="00700F5E" w:rsidRPr="002E796B" w:rsidRDefault="00700F5E" w:rsidP="00296396">
            <w:pPr>
              <w:pStyle w:val="Obsahtabulky"/>
              <w:jc w:val="center"/>
              <w:rPr>
                <w:rFonts w:asciiTheme="minorHAnsi" w:hAnsiTheme="minorHAnsi" w:cstheme="minorHAnsi"/>
              </w:rPr>
            </w:pPr>
            <w:r w:rsidRPr="002E796B">
              <w:rPr>
                <w:rFonts w:asciiTheme="minorHAnsi" w:hAnsiTheme="minorHAnsi" w:cstheme="minorHAnsi"/>
              </w:rPr>
              <w:t>Učivo</w:t>
            </w:r>
            <w:r>
              <w:rPr>
                <w:rFonts w:asciiTheme="minorHAnsi" w:hAnsiTheme="minorHAnsi" w:cstheme="minorHAnsi"/>
              </w:rPr>
              <w:t>; cíle</w:t>
            </w:r>
            <w:bookmarkStart w:id="0" w:name="_GoBack"/>
            <w:bookmarkEnd w:id="0"/>
          </w:p>
        </w:tc>
      </w:tr>
      <w:tr w:rsidR="00700F5E" w:rsidRPr="002E796B" w:rsidTr="00700F5E">
        <w:tc>
          <w:tcPr>
            <w:tcW w:w="1634" w:type="dxa"/>
          </w:tcPr>
          <w:p w:rsidR="00700F5E" w:rsidRDefault="00700F5E">
            <w:pPr>
              <w:rPr>
                <w:rFonts w:cstheme="minorHAnsi"/>
                <w:sz w:val="24"/>
                <w:szCs w:val="24"/>
              </w:rPr>
            </w:pPr>
          </w:p>
          <w:p w:rsidR="00700F5E" w:rsidRDefault="00700F5E">
            <w:pPr>
              <w:rPr>
                <w:rFonts w:cstheme="minorHAnsi"/>
                <w:sz w:val="24"/>
                <w:szCs w:val="24"/>
              </w:rPr>
            </w:pPr>
          </w:p>
          <w:p w:rsidR="00700F5E" w:rsidRDefault="00700F5E">
            <w:pPr>
              <w:rPr>
                <w:rFonts w:cstheme="minorHAnsi"/>
                <w:sz w:val="24"/>
                <w:szCs w:val="24"/>
              </w:rPr>
            </w:pPr>
          </w:p>
          <w:p w:rsidR="00700F5E" w:rsidRDefault="00700F5E">
            <w:pPr>
              <w:rPr>
                <w:rFonts w:cstheme="minorHAnsi"/>
                <w:sz w:val="24"/>
                <w:szCs w:val="24"/>
              </w:rPr>
            </w:pPr>
          </w:p>
          <w:p w:rsidR="00700F5E" w:rsidRPr="002E796B" w:rsidRDefault="00700F5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Únor - červen</w:t>
            </w:r>
          </w:p>
        </w:tc>
        <w:tc>
          <w:tcPr>
            <w:tcW w:w="12820" w:type="dxa"/>
          </w:tcPr>
          <w:p w:rsidR="00700F5E" w:rsidRDefault="00700F5E" w:rsidP="00001683">
            <w:pPr>
              <w:pStyle w:val="Obsahtabulky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Rovnice, Lineární rovnice</w:t>
            </w:r>
          </w:p>
          <w:p w:rsidR="00700F5E" w:rsidRPr="00001683" w:rsidRDefault="00700F5E" w:rsidP="00001683">
            <w:pPr>
              <w:pStyle w:val="Obsahtabulky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001683">
              <w:rPr>
                <w:rFonts w:asciiTheme="minorHAnsi" w:hAnsiTheme="minorHAnsi" w:cstheme="minorHAnsi"/>
              </w:rPr>
              <w:t>řeší lineární rovnice pomocí ekvivalentních úprav a provádí zkoušku správnosti řešení rovnice</w:t>
            </w:r>
          </w:p>
          <w:p w:rsidR="00700F5E" w:rsidRDefault="00700F5E" w:rsidP="00001683">
            <w:pPr>
              <w:pStyle w:val="Obsahtabulky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001683">
              <w:rPr>
                <w:rFonts w:asciiTheme="minorHAnsi" w:hAnsiTheme="minorHAnsi" w:cstheme="minorHAnsi"/>
              </w:rPr>
              <w:t>rozhodne, jestli má rovnice jedno řešení, nekonečně mnoho řešení, nebo nemá řešení</w:t>
            </w:r>
          </w:p>
          <w:p w:rsidR="00700F5E" w:rsidRDefault="00700F5E" w:rsidP="00001683">
            <w:pPr>
              <w:pStyle w:val="Obsahtabulky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CD25C0">
              <w:rPr>
                <w:rFonts w:asciiTheme="minorHAnsi" w:hAnsiTheme="minorHAnsi" w:cstheme="minorHAnsi"/>
              </w:rPr>
              <w:t>sestaví rovnici ze zadaných údajů slovní úlohy</w:t>
            </w:r>
          </w:p>
          <w:p w:rsidR="00700F5E" w:rsidRPr="00CD25C0" w:rsidRDefault="00700F5E" w:rsidP="00001683">
            <w:pPr>
              <w:pStyle w:val="Obsahtabulky"/>
              <w:rPr>
                <w:rFonts w:asciiTheme="minorHAnsi" w:hAnsiTheme="minorHAnsi" w:cstheme="minorHAnsi"/>
                <w:b/>
              </w:rPr>
            </w:pPr>
            <w:r w:rsidRPr="00CD25C0">
              <w:rPr>
                <w:rFonts w:asciiTheme="minorHAnsi" w:hAnsiTheme="minorHAnsi" w:cstheme="minorHAnsi"/>
                <w:b/>
              </w:rPr>
              <w:t>Kruh, kružnice</w:t>
            </w:r>
          </w:p>
          <w:p w:rsidR="00700F5E" w:rsidRPr="00CD25C0" w:rsidRDefault="00700F5E" w:rsidP="00CD25C0">
            <w:pPr>
              <w:pStyle w:val="Obsahtabulky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CD25C0">
              <w:rPr>
                <w:rFonts w:asciiTheme="minorHAnsi" w:hAnsiTheme="minorHAnsi" w:cstheme="minorHAnsi"/>
              </w:rPr>
              <w:t>definuje a sestrojí kružnici a kruh, vysvětlí vztah mezi poloměrem a průměrem</w:t>
            </w:r>
          </w:p>
          <w:p w:rsidR="00700F5E" w:rsidRPr="00CD25C0" w:rsidRDefault="00700F5E" w:rsidP="00CD25C0">
            <w:pPr>
              <w:pStyle w:val="Obsahtabulky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CD25C0">
              <w:rPr>
                <w:rFonts w:asciiTheme="minorHAnsi" w:hAnsiTheme="minorHAnsi" w:cstheme="minorHAnsi"/>
              </w:rPr>
              <w:t>určí vzájemnou polohu kružnice a přímky (tečna, sečna, vnější přímka), vzájemnou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D25C0">
              <w:rPr>
                <w:rFonts w:asciiTheme="minorHAnsi" w:hAnsiTheme="minorHAnsi" w:cstheme="minorHAnsi"/>
              </w:rPr>
              <w:t>polohu dvou kružnic (body dotyku) a narýsuje je</w:t>
            </w:r>
          </w:p>
          <w:p w:rsidR="00700F5E" w:rsidRPr="00CD25C0" w:rsidRDefault="00700F5E" w:rsidP="00CD25C0">
            <w:pPr>
              <w:pStyle w:val="Obsahtabulky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CD25C0">
              <w:rPr>
                <w:rFonts w:asciiTheme="minorHAnsi" w:hAnsiTheme="minorHAnsi" w:cstheme="minorHAnsi"/>
              </w:rPr>
              <w:t>účelně používá tvar zápisu Ludolfova čísla (desetinné číslo, zlomek)</w:t>
            </w:r>
          </w:p>
          <w:p w:rsidR="00700F5E" w:rsidRPr="00CD25C0" w:rsidRDefault="00700F5E" w:rsidP="00CD25C0">
            <w:pPr>
              <w:pStyle w:val="Obsahtabulky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CD25C0">
              <w:rPr>
                <w:rFonts w:asciiTheme="minorHAnsi" w:hAnsiTheme="minorHAnsi" w:cstheme="minorHAnsi"/>
              </w:rPr>
              <w:t>vypočítá obvod a obsah kruhu a délku kružnice pomocí vzorců</w:t>
            </w:r>
          </w:p>
          <w:p w:rsidR="00700F5E" w:rsidRPr="00CD25C0" w:rsidRDefault="00700F5E" w:rsidP="00CD25C0">
            <w:pPr>
              <w:pStyle w:val="Obsahtabulky"/>
              <w:rPr>
                <w:rFonts w:asciiTheme="minorHAnsi" w:hAnsiTheme="minorHAnsi" w:cstheme="minorHAnsi"/>
                <w:b/>
              </w:rPr>
            </w:pPr>
            <w:r w:rsidRPr="00CD25C0">
              <w:rPr>
                <w:rFonts w:asciiTheme="minorHAnsi" w:hAnsiTheme="minorHAnsi" w:cstheme="minorHAnsi"/>
                <w:b/>
              </w:rPr>
              <w:t>Množiny všech bodů dané vlastnosti - Thaletova kružnice</w:t>
            </w:r>
          </w:p>
          <w:p w:rsidR="00700F5E" w:rsidRPr="00CD25C0" w:rsidRDefault="00700F5E" w:rsidP="00CD25C0">
            <w:pPr>
              <w:pStyle w:val="Obsahtabulky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CD25C0">
              <w:rPr>
                <w:rFonts w:asciiTheme="minorHAnsi" w:hAnsiTheme="minorHAnsi" w:cstheme="minorHAnsi"/>
              </w:rPr>
              <w:t>využívá Thaletovu kružnici při řešení úloh, sestrojí tečnu ke kružnici z bodu vně kružnice</w:t>
            </w:r>
          </w:p>
          <w:p w:rsidR="00700F5E" w:rsidRDefault="00700F5E" w:rsidP="00CD25C0">
            <w:pPr>
              <w:pStyle w:val="Obsahtabulky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CD25C0">
              <w:rPr>
                <w:rFonts w:asciiTheme="minorHAnsi" w:hAnsiTheme="minorHAnsi" w:cstheme="minorHAnsi"/>
              </w:rPr>
              <w:t>sestrojí rovinné útvary dle zadaných prvků</w:t>
            </w:r>
          </w:p>
          <w:p w:rsidR="00700F5E" w:rsidRPr="00CD25C0" w:rsidRDefault="00700F5E" w:rsidP="00CD25C0">
            <w:pPr>
              <w:pStyle w:val="Obsahtabulky"/>
              <w:rPr>
                <w:rFonts w:asciiTheme="minorHAnsi" w:hAnsiTheme="minorHAnsi" w:cstheme="minorHAnsi"/>
                <w:b/>
              </w:rPr>
            </w:pPr>
            <w:r w:rsidRPr="00CD25C0">
              <w:rPr>
                <w:rFonts w:asciiTheme="minorHAnsi" w:hAnsiTheme="minorHAnsi" w:cstheme="minorHAnsi"/>
                <w:b/>
              </w:rPr>
              <w:t>Rotační válec</w:t>
            </w:r>
          </w:p>
          <w:p w:rsidR="00700F5E" w:rsidRPr="00CD25C0" w:rsidRDefault="00700F5E" w:rsidP="00CD25C0">
            <w:pPr>
              <w:pStyle w:val="Obsahtabulky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CD25C0">
              <w:rPr>
                <w:rFonts w:asciiTheme="minorHAnsi" w:hAnsiTheme="minorHAnsi" w:cstheme="minorHAnsi"/>
              </w:rPr>
              <w:t>charakterizuje válec</w:t>
            </w:r>
          </w:p>
          <w:p w:rsidR="00700F5E" w:rsidRPr="00CD25C0" w:rsidRDefault="00700F5E" w:rsidP="00CD25C0">
            <w:pPr>
              <w:pStyle w:val="Obsahtabulky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CD25C0">
              <w:rPr>
                <w:rFonts w:asciiTheme="minorHAnsi" w:hAnsiTheme="minorHAnsi" w:cstheme="minorHAnsi"/>
              </w:rPr>
              <w:t xml:space="preserve">odhaduje a vypočítá objem a povrch válce </w:t>
            </w:r>
          </w:p>
          <w:p w:rsidR="00700F5E" w:rsidRPr="00CD25C0" w:rsidRDefault="00700F5E" w:rsidP="00CD25C0">
            <w:pPr>
              <w:pStyle w:val="Obsahtabulky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CD25C0">
              <w:rPr>
                <w:rFonts w:asciiTheme="minorHAnsi" w:hAnsiTheme="minorHAnsi" w:cstheme="minorHAnsi"/>
              </w:rPr>
              <w:t>načrtne a sestrojí síť válce</w:t>
            </w:r>
          </w:p>
          <w:p w:rsidR="00700F5E" w:rsidRPr="002E796B" w:rsidRDefault="00700F5E" w:rsidP="00CD25C0">
            <w:pPr>
              <w:pStyle w:val="Obsahtabulky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CD25C0">
              <w:rPr>
                <w:rFonts w:asciiTheme="minorHAnsi" w:hAnsiTheme="minorHAnsi" w:cstheme="minorHAnsi"/>
              </w:rPr>
              <w:t>načrtne obraz rotačního válce v rovině</w:t>
            </w:r>
          </w:p>
        </w:tc>
      </w:tr>
    </w:tbl>
    <w:p w:rsidR="00A94427" w:rsidRDefault="00A94427">
      <w:pPr>
        <w:rPr>
          <w:rFonts w:cstheme="minorHAnsi"/>
          <w:sz w:val="24"/>
          <w:szCs w:val="24"/>
        </w:rPr>
      </w:pPr>
    </w:p>
    <w:sectPr w:rsidR="00A94427" w:rsidSect="00B36E5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" w15:restartNumberingAfterBreak="0">
    <w:nsid w:val="1FE13D90"/>
    <w:multiLevelType w:val="hybridMultilevel"/>
    <w:tmpl w:val="1B1A308C"/>
    <w:lvl w:ilvl="0" w:tplc="C6ECE42C">
      <w:start w:val="1"/>
      <w:numFmt w:val="bullet"/>
      <w:lvlText w:val=""/>
      <w:lvlJc w:val="left"/>
      <w:pPr>
        <w:tabs>
          <w:tab w:val="num" w:pos="397"/>
        </w:tabs>
        <w:ind w:left="227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43452"/>
    <w:multiLevelType w:val="hybridMultilevel"/>
    <w:tmpl w:val="5956AF7C"/>
    <w:lvl w:ilvl="0" w:tplc="DCA67FFC">
      <w:start w:val="1"/>
      <w:numFmt w:val="bullet"/>
      <w:lvlText w:val=""/>
      <w:lvlJc w:val="left"/>
      <w:pPr>
        <w:tabs>
          <w:tab w:val="num" w:pos="397"/>
        </w:tabs>
        <w:ind w:left="227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34355"/>
    <w:multiLevelType w:val="hybridMultilevel"/>
    <w:tmpl w:val="93BAADC0"/>
    <w:lvl w:ilvl="0" w:tplc="5608CEAE">
      <w:start w:val="1"/>
      <w:numFmt w:val="bullet"/>
      <w:lvlText w:val=""/>
      <w:lvlJc w:val="left"/>
      <w:pPr>
        <w:tabs>
          <w:tab w:val="num" w:pos="397"/>
        </w:tabs>
        <w:ind w:left="397" w:hanging="170"/>
      </w:pPr>
      <w:rPr>
        <w:rFonts w:ascii="Symbol" w:hAnsi="Symbol" w:hint="default"/>
      </w:rPr>
    </w:lvl>
    <w:lvl w:ilvl="1" w:tplc="70D8A2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Lucida Sans Unicode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B77A96"/>
    <w:multiLevelType w:val="hybridMultilevel"/>
    <w:tmpl w:val="371232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52589"/>
    <w:multiLevelType w:val="hybridMultilevel"/>
    <w:tmpl w:val="4B1622B2"/>
    <w:lvl w:ilvl="0" w:tplc="BC825C2A">
      <w:start w:val="1"/>
      <w:numFmt w:val="bullet"/>
      <w:lvlText w:val=""/>
      <w:lvlJc w:val="left"/>
      <w:pPr>
        <w:tabs>
          <w:tab w:val="num" w:pos="397"/>
        </w:tabs>
        <w:ind w:left="227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73"/>
    <w:rsid w:val="00001683"/>
    <w:rsid w:val="00292335"/>
    <w:rsid w:val="00296396"/>
    <w:rsid w:val="002E796B"/>
    <w:rsid w:val="002F3772"/>
    <w:rsid w:val="0037126C"/>
    <w:rsid w:val="005622B2"/>
    <w:rsid w:val="00700F5E"/>
    <w:rsid w:val="007F045F"/>
    <w:rsid w:val="009500C3"/>
    <w:rsid w:val="009A514C"/>
    <w:rsid w:val="009F7B20"/>
    <w:rsid w:val="00A94427"/>
    <w:rsid w:val="00B36E54"/>
    <w:rsid w:val="00BA52ED"/>
    <w:rsid w:val="00BB0036"/>
    <w:rsid w:val="00C37E7E"/>
    <w:rsid w:val="00CD25C0"/>
    <w:rsid w:val="00CE2E73"/>
    <w:rsid w:val="00E01EB3"/>
    <w:rsid w:val="00EB75F0"/>
    <w:rsid w:val="00F1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5EF65"/>
  <w15:chartTrackingRefBased/>
  <w15:docId w15:val="{76032A23-EDC1-4FEA-8C16-3327FD25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B0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"/>
    <w:rsid w:val="00BB003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cs-CZ" w:bidi="cs-CZ"/>
    </w:rPr>
  </w:style>
  <w:style w:type="paragraph" w:styleId="Zkladntext">
    <w:name w:val="Body Text"/>
    <w:basedOn w:val="Normln"/>
    <w:link w:val="ZkladntextChar"/>
    <w:rsid w:val="00BB0036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BB003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jirka</cp:lastModifiedBy>
  <cp:revision>17</cp:revision>
  <dcterms:created xsi:type="dcterms:W3CDTF">2020-05-01T09:34:00Z</dcterms:created>
  <dcterms:modified xsi:type="dcterms:W3CDTF">2025-02-02T19:57:00Z</dcterms:modified>
</cp:coreProperties>
</file>