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5126" w:type="dxa"/>
        <w:tblLook w:val="04A0" w:firstRow="1" w:lastRow="0" w:firstColumn="1" w:lastColumn="0" w:noHBand="0" w:noVBand="1"/>
      </w:tblPr>
      <w:tblGrid>
        <w:gridCol w:w="1634"/>
        <w:gridCol w:w="5024"/>
        <w:gridCol w:w="4536"/>
        <w:gridCol w:w="3932"/>
      </w:tblGrid>
      <w:tr w:rsidR="00B36E54" w:rsidRPr="002E796B" w:rsidTr="00BA52ED">
        <w:tc>
          <w:tcPr>
            <w:tcW w:w="1634" w:type="dxa"/>
          </w:tcPr>
          <w:p w:rsidR="00B36E54" w:rsidRPr="002E796B" w:rsidRDefault="00B36E54" w:rsidP="00292335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 </w:t>
            </w:r>
            <w:r w:rsidR="00B93FF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024" w:type="dxa"/>
          </w:tcPr>
          <w:p w:rsidR="00B36E54" w:rsidRPr="002E796B" w:rsidRDefault="00B36E54" w:rsidP="0037126C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B36E54" w:rsidRPr="002E796B" w:rsidRDefault="00B36E54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B36E54" w:rsidRPr="002E796B" w:rsidTr="00BA52ED">
        <w:tc>
          <w:tcPr>
            <w:tcW w:w="1634" w:type="dxa"/>
          </w:tcPr>
          <w:p w:rsidR="00B36E54" w:rsidRPr="002E796B" w:rsidRDefault="00B36E54" w:rsidP="00E01EB3">
            <w:pPr>
              <w:rPr>
                <w:rFonts w:cstheme="minorHAnsi"/>
                <w:sz w:val="24"/>
                <w:szCs w:val="24"/>
              </w:rPr>
            </w:pPr>
            <w:r w:rsidRPr="002E796B">
              <w:rPr>
                <w:rFonts w:cstheme="minorHAnsi"/>
                <w:sz w:val="24"/>
                <w:szCs w:val="24"/>
              </w:rPr>
              <w:t xml:space="preserve">měsíc </w:t>
            </w:r>
          </w:p>
        </w:tc>
        <w:tc>
          <w:tcPr>
            <w:tcW w:w="5024" w:type="dxa"/>
          </w:tcPr>
          <w:p w:rsidR="00B36E54" w:rsidRPr="002E796B" w:rsidRDefault="00F125E1" w:rsidP="00E01EB3">
            <w:pPr>
              <w:pStyle w:val="Obsahtabulky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>U</w:t>
            </w:r>
            <w:r w:rsidR="00B36E54" w:rsidRPr="002E796B">
              <w:rPr>
                <w:rFonts w:asciiTheme="minorHAnsi" w:hAnsiTheme="minorHAnsi" w:cstheme="minorHAnsi"/>
              </w:rPr>
              <w:t>čivo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Pr="00F125E1">
              <w:rPr>
                <w:rFonts w:asciiTheme="minorHAnsi" w:hAnsiTheme="minorHAnsi" w:cstheme="minorHAnsi"/>
                <w:b/>
              </w:rPr>
              <w:t>OPAKOVÁNÍ</w:t>
            </w:r>
          </w:p>
        </w:tc>
        <w:tc>
          <w:tcPr>
            <w:tcW w:w="4536" w:type="dxa"/>
          </w:tcPr>
          <w:p w:rsidR="00B36E54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</w:p>
        </w:tc>
        <w:tc>
          <w:tcPr>
            <w:tcW w:w="3932" w:type="dxa"/>
          </w:tcPr>
          <w:p w:rsidR="00B36E54" w:rsidRPr="002E796B" w:rsidRDefault="00B36E54" w:rsidP="00292335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 w:val="restart"/>
          </w:tcPr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Default="00292335">
            <w:pPr>
              <w:rPr>
                <w:rFonts w:cstheme="minorHAnsi"/>
                <w:sz w:val="24"/>
                <w:szCs w:val="24"/>
              </w:rPr>
            </w:pPr>
          </w:p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září</w:t>
            </w:r>
          </w:p>
        </w:tc>
        <w:tc>
          <w:tcPr>
            <w:tcW w:w="5024" w:type="dxa"/>
          </w:tcPr>
          <w:p w:rsidR="00292335" w:rsidRPr="00292335" w:rsidRDefault="00B93FFC" w:rsidP="00B93FFC">
            <w:pPr>
              <w:pStyle w:val="Obsahtabulky"/>
              <w:rPr>
                <w:rFonts w:asciiTheme="minorHAnsi" w:hAnsiTheme="minorHAnsi" w:cstheme="minorHAnsi"/>
                <w:b/>
              </w:rPr>
            </w:pPr>
            <w:r w:rsidRPr="00B93FFC">
              <w:rPr>
                <w:rFonts w:asciiTheme="minorHAnsi" w:hAnsiTheme="minorHAnsi" w:cstheme="minorHAnsi"/>
                <w:b/>
              </w:rPr>
              <w:t>Trojúhelník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B93FFC">
              <w:rPr>
                <w:rFonts w:asciiTheme="minorHAnsi" w:hAnsiTheme="minorHAnsi" w:cstheme="minorHAnsi"/>
                <w:b/>
              </w:rPr>
              <w:t>Trojúhelníková nerovnost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B93FFC">
              <w:rPr>
                <w:rFonts w:asciiTheme="minorHAnsi" w:hAnsiTheme="minorHAnsi" w:cstheme="minorHAnsi"/>
                <w:b/>
              </w:rPr>
              <w:t>Pravidelný šestiúhelník, osmiúhelník</w:t>
            </w:r>
          </w:p>
          <w:p w:rsidR="00B93FFC" w:rsidRPr="00B93FFC" w:rsidRDefault="00292335" w:rsidP="00B93FFC">
            <w:pPr>
              <w:pStyle w:val="Obsahtabulk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B93FFC" w:rsidRPr="00B93FFC">
              <w:rPr>
                <w:rFonts w:asciiTheme="minorHAnsi" w:hAnsiTheme="minorHAnsi" w:cstheme="minorHAnsi"/>
              </w:rPr>
              <w:t xml:space="preserve">při řešení problému provádí rozbor (náčrt) úlohy </w:t>
            </w:r>
          </w:p>
          <w:p w:rsidR="00B93FFC" w:rsidRPr="00B93FFC" w:rsidRDefault="00B93FFC" w:rsidP="00B93FFC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při řešení úloh používá trojúhelníkovou nerovnost</w:t>
            </w:r>
          </w:p>
          <w:p w:rsidR="00B93FFC" w:rsidRPr="00B93FFC" w:rsidRDefault="00B93FFC" w:rsidP="00B93FFC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používá příslušnou matematickou symboliku</w:t>
            </w:r>
          </w:p>
          <w:p w:rsidR="00B93FFC" w:rsidRPr="00B93FFC" w:rsidRDefault="00B93FFC" w:rsidP="00B93FFC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rozezná základní rovinné útvary a určí jejich vzájemnou polohu</w:t>
            </w:r>
          </w:p>
          <w:p w:rsidR="00B93FFC" w:rsidRPr="00B93FFC" w:rsidRDefault="00B93FFC" w:rsidP="00B93FFC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rozlišuje a používá různé druhy čar</w:t>
            </w:r>
          </w:p>
          <w:p w:rsidR="00B93FFC" w:rsidRPr="00B93FFC" w:rsidRDefault="00B93FFC" w:rsidP="00B93FFC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třídí a popisuje trojúhelníky (rozdělení podle délky stran a velikosti vnitřních úhlů)</w:t>
            </w:r>
          </w:p>
          <w:p w:rsidR="00B93FFC" w:rsidRPr="00B93FFC" w:rsidRDefault="00B93FFC" w:rsidP="00B93FFC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 xml:space="preserve">v trojúhelníku, vlastnosti výšky a těžnice trojúhelníku </w:t>
            </w:r>
          </w:p>
          <w:p w:rsidR="00292335" w:rsidRPr="002E796B" w:rsidRDefault="00B93FFC" w:rsidP="00292335">
            <w:pPr>
              <w:pStyle w:val="Obsahtabulky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sestrojí pravidelný šestiúhelník a osmiúhelník</w:t>
            </w:r>
          </w:p>
        </w:tc>
        <w:tc>
          <w:tcPr>
            <w:tcW w:w="4536" w:type="dxa"/>
          </w:tcPr>
          <w:p w:rsidR="00292335" w:rsidRPr="002E796B" w:rsidRDefault="00292335" w:rsidP="00EB75F0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EB75F0">
            <w:pPr>
              <w:pStyle w:val="Obsahtabulky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 w:rsidP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292335" w:rsidRDefault="00B93FFC" w:rsidP="00B93FFC">
            <w:pPr>
              <w:pStyle w:val="Obsahtabulky"/>
              <w:snapToGrid w:val="0"/>
              <w:ind w:left="-15"/>
              <w:rPr>
                <w:rFonts w:asciiTheme="minorHAnsi" w:hAnsiTheme="minorHAnsi" w:cstheme="minorHAnsi"/>
                <w:b/>
              </w:rPr>
            </w:pPr>
            <w:r w:rsidRPr="00B93FFC">
              <w:rPr>
                <w:rFonts w:asciiTheme="minorHAnsi" w:hAnsiTheme="minorHAnsi" w:cstheme="minorHAnsi"/>
                <w:b/>
              </w:rPr>
              <w:t>Úhel, druhy úhlů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B93FFC">
              <w:rPr>
                <w:rFonts w:asciiTheme="minorHAnsi" w:hAnsiTheme="minorHAnsi" w:cstheme="minorHAnsi"/>
                <w:b/>
              </w:rPr>
              <w:t>Osa úhlu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B93FFC">
              <w:rPr>
                <w:rFonts w:asciiTheme="minorHAnsi" w:hAnsiTheme="minorHAnsi" w:cstheme="minorHAnsi"/>
                <w:b/>
              </w:rPr>
              <w:t>Vzájemná poloha přímek v rovině (typy úhlů)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93FFC">
              <w:rPr>
                <w:rFonts w:asciiTheme="minorHAnsi" w:hAnsiTheme="minorHAnsi" w:cstheme="minorHAnsi"/>
              </w:rPr>
              <w:t xml:space="preserve">rozlišuje druhy úhlů podle jejich velikosti 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sestrojí osu úhlu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charakterizuje a používá vlastnosti úhlu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charakterizuje vlastnosti dvojic úhlů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(vrcholové, vedlejší, souhlasné, střídavé)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používá pro označení úhlů písmena řecké abecedy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 xml:space="preserve">určuje velikost úhlu 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používá jednotky velikosti úhlu a převody mezi nimi</w:t>
            </w:r>
          </w:p>
          <w:p w:rsidR="00B93FFC" w:rsidRPr="00292335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sestrojí různé velikosti úhlů (i bez úhloměru), přenese úhel, porovná dva úhly</w:t>
            </w:r>
          </w:p>
          <w:p w:rsidR="00292335" w:rsidRDefault="00292335" w:rsidP="00292335">
            <w:pPr>
              <w:pStyle w:val="Obsahtabulky"/>
              <w:snapToGrid w:val="0"/>
              <w:rPr>
                <w:rFonts w:cstheme="minorHAnsi"/>
              </w:rPr>
            </w:pPr>
          </w:p>
          <w:p w:rsidR="00B93FFC" w:rsidRDefault="00B93FFC" w:rsidP="00292335">
            <w:pPr>
              <w:pStyle w:val="Obsahtabulky"/>
              <w:snapToGrid w:val="0"/>
              <w:rPr>
                <w:rFonts w:cstheme="minorHAnsi"/>
              </w:rPr>
            </w:pPr>
          </w:p>
          <w:p w:rsidR="00B93FFC" w:rsidRPr="002E796B" w:rsidRDefault="00B93FFC" w:rsidP="00292335">
            <w:pPr>
              <w:pStyle w:val="Obsahtabulky"/>
              <w:snapToGrid w:val="0"/>
              <w:rPr>
                <w:rFonts w:cstheme="minorHAnsi"/>
              </w:rPr>
            </w:pPr>
          </w:p>
        </w:tc>
        <w:tc>
          <w:tcPr>
            <w:tcW w:w="4536" w:type="dxa"/>
          </w:tcPr>
          <w:p w:rsidR="00292335" w:rsidRPr="002E796B" w:rsidRDefault="00292335" w:rsidP="00E01EB3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 w:rsidP="00A15E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292335" w:rsidRPr="00B93FFC" w:rsidRDefault="00B93FFC" w:rsidP="00292335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B93FFC">
              <w:rPr>
                <w:rFonts w:asciiTheme="minorHAnsi" w:hAnsiTheme="minorHAnsi" w:cstheme="minorHAnsi"/>
                <w:b/>
              </w:rPr>
              <w:t>Osová souměrnost</w:t>
            </w:r>
          </w:p>
          <w:p w:rsidR="00292335" w:rsidRPr="002E796B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B93FFC">
              <w:rPr>
                <w:rFonts w:asciiTheme="minorHAnsi" w:hAnsiTheme="minorHAnsi" w:cstheme="minorHAnsi"/>
              </w:rPr>
              <w:t xml:space="preserve">přiřadí k sobě vzor a obraz, rozezná </w:t>
            </w:r>
            <w:proofErr w:type="spellStart"/>
            <w:r w:rsidRPr="00B93FFC">
              <w:rPr>
                <w:rFonts w:asciiTheme="minorHAnsi" w:hAnsiTheme="minorHAnsi" w:cstheme="minorHAnsi"/>
              </w:rPr>
              <w:t>samodružný</w:t>
            </w:r>
            <w:proofErr w:type="spellEnd"/>
            <w:r w:rsidRPr="00B93FFC">
              <w:rPr>
                <w:rFonts w:asciiTheme="minorHAnsi" w:hAnsiTheme="minorHAnsi" w:cstheme="minorHAnsi"/>
              </w:rPr>
              <w:t xml:space="preserve"> bod a útvar, charakterizuje osově souměrné útvary</w:t>
            </w:r>
          </w:p>
        </w:tc>
        <w:tc>
          <w:tcPr>
            <w:tcW w:w="4536" w:type="dxa"/>
          </w:tcPr>
          <w:p w:rsidR="00292335" w:rsidRPr="002E796B" w:rsidRDefault="00292335" w:rsidP="002E796B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ind w:left="88"/>
              <w:rPr>
                <w:rFonts w:asciiTheme="minorHAnsi" w:hAnsiTheme="minorHAnsi" w:cstheme="minorHAnsi"/>
              </w:rPr>
            </w:pPr>
          </w:p>
        </w:tc>
      </w:tr>
      <w:tr w:rsidR="00292335" w:rsidRPr="002E796B" w:rsidTr="00BA52ED">
        <w:tc>
          <w:tcPr>
            <w:tcW w:w="1634" w:type="dxa"/>
            <w:vMerge/>
          </w:tcPr>
          <w:p w:rsidR="00292335" w:rsidRPr="002E796B" w:rsidRDefault="002923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24" w:type="dxa"/>
          </w:tcPr>
          <w:p w:rsidR="00B93FFC" w:rsidRDefault="00B93FFC" w:rsidP="00292335">
            <w:pPr>
              <w:pStyle w:val="Obsahtabulky"/>
              <w:snapToGrid w:val="0"/>
              <w:rPr>
                <w:rFonts w:asciiTheme="minorHAnsi" w:hAnsiTheme="minorHAnsi" w:cstheme="minorHAnsi"/>
                <w:b/>
              </w:rPr>
            </w:pPr>
            <w:r w:rsidRPr="00B93FFC">
              <w:rPr>
                <w:rFonts w:asciiTheme="minorHAnsi" w:hAnsiTheme="minorHAnsi" w:cstheme="minorHAnsi"/>
                <w:b/>
              </w:rPr>
              <w:t>Krychle a kvádr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charakterizuje krychli a kvádr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využívá při řešení úloh metrické a polohové vlastnosti krychle a kvádru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používá a převádí jednotky délky, obsahu a objemu</w:t>
            </w:r>
          </w:p>
          <w:p w:rsidR="00B93FFC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odhaduje a vypočítává objem a povrch krychle a kvádru</w:t>
            </w:r>
          </w:p>
          <w:p w:rsidR="00292335" w:rsidRPr="00B93FFC" w:rsidRDefault="00B93FFC" w:rsidP="00B93FF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B93FFC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B93FFC">
              <w:rPr>
                <w:rFonts w:asciiTheme="minorHAnsi" w:hAnsiTheme="minorHAnsi" w:cstheme="minorHAnsi"/>
              </w:rPr>
              <w:t>načrtne a sestro</w:t>
            </w:r>
            <w:r>
              <w:rPr>
                <w:rFonts w:asciiTheme="minorHAnsi" w:hAnsiTheme="minorHAnsi" w:cstheme="minorHAnsi"/>
              </w:rPr>
              <w:t>jí síť a obraz krychle a kvádru</w:t>
            </w:r>
          </w:p>
        </w:tc>
        <w:tc>
          <w:tcPr>
            <w:tcW w:w="4536" w:type="dxa"/>
          </w:tcPr>
          <w:p w:rsidR="00292335" w:rsidRPr="002E796B" w:rsidRDefault="00292335" w:rsidP="002E796B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  <w:r w:rsidRPr="002E796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32" w:type="dxa"/>
          </w:tcPr>
          <w:p w:rsidR="00292335" w:rsidRPr="002E796B" w:rsidRDefault="00292335" w:rsidP="0037126C">
            <w:pPr>
              <w:pStyle w:val="Obsahtabulky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A94427" w:rsidRDefault="00A9442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A94427" w:rsidSect="00B36E5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1FE13D90"/>
    <w:multiLevelType w:val="hybridMultilevel"/>
    <w:tmpl w:val="1B1A308C"/>
    <w:lvl w:ilvl="0" w:tplc="C6ECE42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43452"/>
    <w:multiLevelType w:val="hybridMultilevel"/>
    <w:tmpl w:val="5956AF7C"/>
    <w:lvl w:ilvl="0" w:tplc="DCA67FFC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34355"/>
    <w:multiLevelType w:val="hybridMultilevel"/>
    <w:tmpl w:val="93BAADC0"/>
    <w:lvl w:ilvl="0" w:tplc="5608CEAE">
      <w:start w:val="1"/>
      <w:numFmt w:val="bullet"/>
      <w:lvlText w:val=""/>
      <w:lvlJc w:val="left"/>
      <w:pPr>
        <w:tabs>
          <w:tab w:val="num" w:pos="397"/>
        </w:tabs>
        <w:ind w:left="397" w:hanging="170"/>
      </w:pPr>
      <w:rPr>
        <w:rFonts w:ascii="Symbol" w:hAnsi="Symbol" w:hint="default"/>
      </w:rPr>
    </w:lvl>
    <w:lvl w:ilvl="1" w:tplc="70D8A2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7A96"/>
    <w:multiLevelType w:val="hybridMultilevel"/>
    <w:tmpl w:val="371232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52589"/>
    <w:multiLevelType w:val="hybridMultilevel"/>
    <w:tmpl w:val="4B1622B2"/>
    <w:lvl w:ilvl="0" w:tplc="BC825C2A">
      <w:start w:val="1"/>
      <w:numFmt w:val="bullet"/>
      <w:lvlText w:val=""/>
      <w:lvlJc w:val="left"/>
      <w:pPr>
        <w:tabs>
          <w:tab w:val="num" w:pos="397"/>
        </w:tabs>
        <w:ind w:left="227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73"/>
    <w:rsid w:val="00292335"/>
    <w:rsid w:val="002E796B"/>
    <w:rsid w:val="0037126C"/>
    <w:rsid w:val="005622B2"/>
    <w:rsid w:val="007F045F"/>
    <w:rsid w:val="009500C3"/>
    <w:rsid w:val="009A514C"/>
    <w:rsid w:val="00A94427"/>
    <w:rsid w:val="00B36E54"/>
    <w:rsid w:val="00B93FFC"/>
    <w:rsid w:val="00BA52ED"/>
    <w:rsid w:val="00BB0036"/>
    <w:rsid w:val="00C37E7E"/>
    <w:rsid w:val="00CE2E73"/>
    <w:rsid w:val="00E01EB3"/>
    <w:rsid w:val="00EB75F0"/>
    <w:rsid w:val="00F1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067C"/>
  <w15:chartTrackingRefBased/>
  <w15:docId w15:val="{76032A23-EDC1-4FEA-8C16-3327FD25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BB003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B003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003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12</cp:revision>
  <dcterms:created xsi:type="dcterms:W3CDTF">2020-05-01T09:34:00Z</dcterms:created>
  <dcterms:modified xsi:type="dcterms:W3CDTF">2020-09-30T19:38:00Z</dcterms:modified>
</cp:coreProperties>
</file>