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304" w:type="dxa"/>
        <w:tblLook w:val="04A0" w:firstRow="1" w:lastRow="0" w:firstColumn="1" w:lastColumn="0" w:noHBand="0" w:noVBand="1"/>
      </w:tblPr>
      <w:tblGrid>
        <w:gridCol w:w="1555"/>
        <w:gridCol w:w="4677"/>
        <w:gridCol w:w="4395"/>
        <w:gridCol w:w="4677"/>
      </w:tblGrid>
      <w:tr w:rsidR="008F552D" w:rsidRPr="00A27946" w:rsidTr="00BA7DF9">
        <w:tc>
          <w:tcPr>
            <w:tcW w:w="1555" w:type="dxa"/>
          </w:tcPr>
          <w:p w:rsidR="008F552D" w:rsidRPr="00A27946" w:rsidRDefault="008F552D" w:rsidP="00BA7DF9">
            <w:pPr>
              <w:rPr>
                <w:rFonts w:cstheme="minorHAnsi"/>
                <w:sz w:val="24"/>
                <w:szCs w:val="24"/>
              </w:rPr>
            </w:pPr>
            <w:r w:rsidRPr="00A27946">
              <w:rPr>
                <w:rFonts w:cstheme="minorHAnsi"/>
                <w:sz w:val="24"/>
                <w:szCs w:val="24"/>
              </w:rPr>
              <w:t xml:space="preserve">M </w:t>
            </w:r>
            <w:r w:rsidR="00BA7DF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F552D" w:rsidRPr="00A27946" w:rsidRDefault="008F552D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8F552D" w:rsidRPr="00A27946" w:rsidRDefault="008F552D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8F552D" w:rsidRPr="00A27946" w:rsidRDefault="008F552D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8F552D" w:rsidRPr="00A27946" w:rsidTr="00BA7DF9">
        <w:tc>
          <w:tcPr>
            <w:tcW w:w="1555" w:type="dxa"/>
          </w:tcPr>
          <w:p w:rsidR="008F552D" w:rsidRPr="00A27946" w:rsidRDefault="008F552D" w:rsidP="00E01EB3">
            <w:pPr>
              <w:rPr>
                <w:rFonts w:cstheme="minorHAnsi"/>
                <w:sz w:val="24"/>
                <w:szCs w:val="24"/>
              </w:rPr>
            </w:pPr>
            <w:r w:rsidRPr="00A27946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4677" w:type="dxa"/>
          </w:tcPr>
          <w:p w:rsidR="008F552D" w:rsidRPr="00A27946" w:rsidRDefault="0078781C" w:rsidP="001403F1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A27946">
              <w:rPr>
                <w:rFonts w:asciiTheme="minorHAnsi" w:hAnsiTheme="minorHAnsi" w:cstheme="minorHAnsi"/>
              </w:rPr>
              <w:t>U</w:t>
            </w:r>
            <w:r w:rsidR="008F552D" w:rsidRPr="00A27946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395" w:type="dxa"/>
          </w:tcPr>
          <w:p w:rsidR="008F552D" w:rsidRPr="00A27946" w:rsidRDefault="00BA7DF9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4677" w:type="dxa"/>
          </w:tcPr>
          <w:p w:rsidR="008F552D" w:rsidRPr="00A27946" w:rsidRDefault="008F552D" w:rsidP="008F552D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A7DF9" w:rsidRPr="00A27946" w:rsidTr="00BA7DF9">
        <w:tc>
          <w:tcPr>
            <w:tcW w:w="1555" w:type="dxa"/>
          </w:tcPr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Default="00BA7DF9" w:rsidP="003E538D">
            <w:pPr>
              <w:rPr>
                <w:rFonts w:cstheme="minorHAnsi"/>
                <w:sz w:val="24"/>
                <w:szCs w:val="24"/>
              </w:rPr>
            </w:pPr>
          </w:p>
          <w:p w:rsidR="00BA7DF9" w:rsidRPr="00A27946" w:rsidRDefault="007F1C53" w:rsidP="003E53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Únor - červen</w:t>
            </w:r>
          </w:p>
        </w:tc>
        <w:tc>
          <w:tcPr>
            <w:tcW w:w="4677" w:type="dxa"/>
          </w:tcPr>
          <w:p w:rsidR="00BA7DF9" w:rsidRPr="00BA7DF9" w:rsidRDefault="001A6886" w:rsidP="001403F1">
            <w:pPr>
              <w:pStyle w:val="Obsahtabulk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Funkce, Lineární funkce, Diagramy, grafy, tabulky</w:t>
            </w:r>
          </w:p>
          <w:p w:rsidR="001A6886" w:rsidRPr="001A6886" w:rsidRDefault="001403F1" w:rsidP="001A688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A6886" w:rsidRPr="001A6886">
              <w:rPr>
                <w:rFonts w:asciiTheme="minorHAnsi" w:hAnsiTheme="minorHAnsi" w:cstheme="minorHAnsi"/>
              </w:rPr>
              <w:t>rozhodne, zda je daná závislost mezi dvěma veličinami funkcí, uvede příklady z běžného života</w:t>
            </w:r>
          </w:p>
          <w:p w:rsidR="001A6886" w:rsidRPr="001A6886" w:rsidRDefault="001A6886" w:rsidP="001A688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A6886">
              <w:rPr>
                <w:rFonts w:asciiTheme="minorHAnsi" w:hAnsiTheme="minorHAnsi" w:cstheme="minorHAnsi"/>
              </w:rPr>
              <w:t>určí definiční obor funkce, obor hodnot, funkční hodnotu</w:t>
            </w:r>
          </w:p>
          <w:p w:rsidR="00CD06D1" w:rsidRDefault="001A6886" w:rsidP="001A688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A6886">
              <w:rPr>
                <w:rFonts w:asciiTheme="minorHAnsi" w:hAnsiTheme="minorHAnsi" w:cstheme="minorHAnsi"/>
              </w:rPr>
              <w:t>vyjádří lineární funkci, konstantní funkci, přímou a nepřímou úměrnost tabulkou, rovnicí, grafem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7F1C53">
              <w:rPr>
                <w:rFonts w:asciiTheme="minorHAnsi" w:hAnsiTheme="minorHAnsi" w:cstheme="minorHAnsi"/>
                <w:b/>
              </w:rPr>
              <w:t>Závislosti a data – příklady závislostí z praktického života a jejich vlastnosti</w:t>
            </w:r>
            <w:r w:rsidRPr="007F1C53">
              <w:rPr>
                <w:rFonts w:asciiTheme="minorHAnsi" w:hAnsiTheme="minorHAnsi" w:cstheme="minorHAnsi"/>
                <w:b/>
              </w:rPr>
              <w:t xml:space="preserve">, </w:t>
            </w:r>
            <w:r w:rsidRPr="007F1C53">
              <w:rPr>
                <w:rFonts w:asciiTheme="minorHAnsi" w:hAnsiTheme="minorHAnsi" w:cstheme="minorHAnsi"/>
                <w:b/>
              </w:rPr>
              <w:t>Četnost znaku, aritmetický průměr</w:t>
            </w:r>
            <w:r w:rsidRPr="007F1C53">
              <w:rPr>
                <w:rFonts w:asciiTheme="minorHAnsi" w:hAnsiTheme="minorHAnsi" w:cstheme="minorHAnsi"/>
                <w:b/>
              </w:rPr>
              <w:t xml:space="preserve">, </w:t>
            </w:r>
            <w:r w:rsidRPr="007F1C53">
              <w:rPr>
                <w:rFonts w:asciiTheme="minorHAnsi" w:hAnsiTheme="minorHAnsi" w:cstheme="minorHAnsi"/>
                <w:b/>
              </w:rPr>
              <w:t>Nákresy, schémata</w:t>
            </w:r>
            <w:r w:rsidRPr="007F1C53">
              <w:rPr>
                <w:rFonts w:asciiTheme="minorHAnsi" w:hAnsiTheme="minorHAnsi" w:cstheme="minorHAnsi"/>
                <w:b/>
              </w:rPr>
              <w:t xml:space="preserve">, </w:t>
            </w:r>
            <w:r w:rsidRPr="007F1C53">
              <w:rPr>
                <w:rFonts w:asciiTheme="minorHAnsi" w:hAnsiTheme="minorHAnsi" w:cstheme="minorHAnsi"/>
                <w:b/>
              </w:rPr>
              <w:t>Diagramy, grafy, tabulky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určí četnost znaku, aritmetický průměr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spočítá aritmetický průměr a aplikuje jej v úlohách z praxe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vyhledá potřebná data a údaje a zvolí vhodný diagram k jejich znázornění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účelně využívá kalkulátor, výpočty provádí pomocí vzorců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čte tabulky, grafy, nákresy a schémata</w:t>
            </w:r>
          </w:p>
          <w:p w:rsid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využívá znalostí o funkcích k řešení praktických úloh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7F1C53">
              <w:rPr>
                <w:rFonts w:asciiTheme="minorHAnsi" w:hAnsiTheme="minorHAnsi" w:cstheme="minorHAnsi"/>
                <w:b/>
              </w:rPr>
              <w:t>Podobnost</w:t>
            </w:r>
            <w:r w:rsidRPr="007F1C53">
              <w:rPr>
                <w:rFonts w:asciiTheme="minorHAnsi" w:hAnsiTheme="minorHAnsi" w:cstheme="minorHAnsi"/>
                <w:b/>
              </w:rPr>
              <w:t xml:space="preserve">, </w:t>
            </w:r>
            <w:r w:rsidRPr="007F1C53">
              <w:rPr>
                <w:rFonts w:asciiTheme="minorHAnsi" w:hAnsiTheme="minorHAnsi" w:cstheme="minorHAnsi"/>
                <w:b/>
              </w:rPr>
              <w:t>Věty o podobnosti trojúhelníků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rozlišuje shodné a podobné rovinné útvary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určí poměr podobnosti z rozměru útvaru a naopak (na základě poměru podobnosti určí rozměry útvarů)</w:t>
            </w:r>
          </w:p>
          <w:p w:rsid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 xml:space="preserve">využívá věty o podobnosti </w:t>
            </w:r>
            <w:r w:rsidRPr="007F1C53">
              <w:rPr>
                <w:rFonts w:asciiTheme="minorHAnsi" w:hAnsiTheme="minorHAnsi" w:cstheme="minorHAnsi"/>
              </w:rPr>
              <w:lastRenderedPageBreak/>
              <w:t>trojúhelníků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7F1C53">
              <w:rPr>
                <w:rFonts w:asciiTheme="minorHAnsi" w:hAnsiTheme="minorHAnsi" w:cstheme="minorHAnsi"/>
                <w:b/>
              </w:rPr>
              <w:t>Prostorové útvary</w:t>
            </w:r>
            <w:r w:rsidRPr="007F1C53">
              <w:rPr>
                <w:rFonts w:asciiTheme="minorHAnsi" w:hAnsiTheme="minorHAnsi" w:cstheme="minorHAnsi"/>
                <w:b/>
              </w:rPr>
              <w:t xml:space="preserve">: Jehlan, </w:t>
            </w:r>
            <w:r w:rsidRPr="007F1C53">
              <w:rPr>
                <w:rFonts w:asciiTheme="minorHAnsi" w:hAnsiTheme="minorHAnsi" w:cstheme="minorHAnsi"/>
                <w:b/>
              </w:rPr>
              <w:t>Rotační kužel</w:t>
            </w:r>
            <w:r w:rsidRPr="007F1C53">
              <w:rPr>
                <w:rFonts w:asciiTheme="minorHAnsi" w:hAnsiTheme="minorHAnsi" w:cstheme="minorHAnsi"/>
                <w:b/>
              </w:rPr>
              <w:t xml:space="preserve">, </w:t>
            </w:r>
            <w:r w:rsidRPr="007F1C53">
              <w:rPr>
                <w:rFonts w:asciiTheme="minorHAnsi" w:hAnsiTheme="minorHAnsi" w:cstheme="minorHAnsi"/>
                <w:b/>
              </w:rPr>
              <w:t>Koule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charakterizuje jehlan, kužel a kouli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využívá při řešení úloh metrické a polohové vlastnosti jehlanu a kuželu</w:t>
            </w:r>
          </w:p>
          <w:p w:rsidR="007F1C53" w:rsidRP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odhaduje a vypočítá objem a povrch jehlanu, kužele a koule</w:t>
            </w:r>
          </w:p>
          <w:p w:rsidR="007F1C53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7F1C53">
              <w:rPr>
                <w:rFonts w:asciiTheme="minorHAnsi" w:hAnsiTheme="minorHAnsi" w:cstheme="minorHAnsi"/>
              </w:rPr>
              <w:t>•</w:t>
            </w:r>
            <w:r w:rsidRPr="007F1C53">
              <w:rPr>
                <w:rFonts w:asciiTheme="minorHAnsi" w:hAnsiTheme="minorHAnsi" w:cstheme="minorHAnsi"/>
              </w:rPr>
              <w:tab/>
              <w:t>načrtne a sestrojí síť jehlanu a kužele, načrtne a sestrojí obraz jehlanu a kuželu v rovině</w:t>
            </w:r>
            <w:bookmarkStart w:id="0" w:name="_GoBack"/>
            <w:bookmarkEnd w:id="0"/>
          </w:p>
          <w:p w:rsidR="007F1C53" w:rsidRPr="00A27946" w:rsidRDefault="007F1C53" w:rsidP="007F1C53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BA7DF9" w:rsidRPr="00A27946" w:rsidRDefault="00BA7DF9" w:rsidP="008F552D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BA7DF9" w:rsidRPr="00A27946" w:rsidRDefault="00BA7DF9" w:rsidP="003413B6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169C1" w:rsidRDefault="00C169C1" w:rsidP="008F552D">
      <w:pPr>
        <w:rPr>
          <w:rFonts w:cstheme="minorHAnsi"/>
          <w:sz w:val="24"/>
          <w:szCs w:val="24"/>
        </w:rPr>
      </w:pPr>
    </w:p>
    <w:sectPr w:rsidR="00C169C1" w:rsidSect="008F55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B5996"/>
    <w:rsid w:val="001403F1"/>
    <w:rsid w:val="001A6886"/>
    <w:rsid w:val="002C5FD1"/>
    <w:rsid w:val="003413B6"/>
    <w:rsid w:val="0037126C"/>
    <w:rsid w:val="004A061F"/>
    <w:rsid w:val="005D7EC1"/>
    <w:rsid w:val="0078781C"/>
    <w:rsid w:val="007F1C53"/>
    <w:rsid w:val="008F552D"/>
    <w:rsid w:val="009500C3"/>
    <w:rsid w:val="00A27946"/>
    <w:rsid w:val="00A94427"/>
    <w:rsid w:val="00BA7DF9"/>
    <w:rsid w:val="00BB0036"/>
    <w:rsid w:val="00C169C1"/>
    <w:rsid w:val="00CD06D1"/>
    <w:rsid w:val="00CE2E73"/>
    <w:rsid w:val="00E01EB3"/>
    <w:rsid w:val="00EB75F0"/>
    <w:rsid w:val="00F67881"/>
    <w:rsid w:val="00F8693F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A8BD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20</cp:revision>
  <dcterms:created xsi:type="dcterms:W3CDTF">2020-05-01T09:34:00Z</dcterms:created>
  <dcterms:modified xsi:type="dcterms:W3CDTF">2021-02-04T17:13:00Z</dcterms:modified>
</cp:coreProperties>
</file>