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EDA" w:rsidRDefault="003F0EDA">
      <w:r>
        <w:t xml:space="preserve"> </w:t>
      </w:r>
    </w:p>
    <w:tbl>
      <w:tblPr>
        <w:tblStyle w:val="Mkatabulky"/>
        <w:tblW w:w="15126" w:type="dxa"/>
        <w:tblLook w:val="04A0" w:firstRow="1" w:lastRow="0" w:firstColumn="1" w:lastColumn="0" w:noHBand="0" w:noVBand="1"/>
      </w:tblPr>
      <w:tblGrid>
        <w:gridCol w:w="1634"/>
        <w:gridCol w:w="5024"/>
        <w:gridCol w:w="4536"/>
        <w:gridCol w:w="3932"/>
      </w:tblGrid>
      <w:tr w:rsidR="003F0EDA" w:rsidRPr="00A53797" w:rsidTr="00036FB7">
        <w:tc>
          <w:tcPr>
            <w:tcW w:w="1634" w:type="dxa"/>
          </w:tcPr>
          <w:p w:rsidR="003F0EDA" w:rsidRPr="00A53797" w:rsidRDefault="003F0EDA" w:rsidP="00036FB7">
            <w:pPr>
              <w:rPr>
                <w:rFonts w:cs="Calibri"/>
                <w:sz w:val="24"/>
                <w:szCs w:val="24"/>
              </w:rPr>
            </w:pPr>
            <w:r w:rsidRPr="00A53797">
              <w:rPr>
                <w:rFonts w:cs="Calibri"/>
                <w:sz w:val="24"/>
                <w:szCs w:val="24"/>
              </w:rPr>
              <w:t xml:space="preserve">M </w:t>
            </w: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5024" w:type="dxa"/>
          </w:tcPr>
          <w:p w:rsidR="003F0EDA" w:rsidRPr="00A53797" w:rsidRDefault="003F0EDA" w:rsidP="00036FB7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4536" w:type="dxa"/>
          </w:tcPr>
          <w:p w:rsidR="003F0EDA" w:rsidRPr="00A53797" w:rsidRDefault="003F0EDA" w:rsidP="00036FB7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3932" w:type="dxa"/>
          </w:tcPr>
          <w:p w:rsidR="003F0EDA" w:rsidRPr="00A53797" w:rsidRDefault="003F0EDA" w:rsidP="00036FB7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</w:p>
        </w:tc>
      </w:tr>
      <w:tr w:rsidR="003F0EDA" w:rsidRPr="00A53797" w:rsidTr="00036FB7">
        <w:tc>
          <w:tcPr>
            <w:tcW w:w="1634" w:type="dxa"/>
          </w:tcPr>
          <w:p w:rsidR="003F0EDA" w:rsidRPr="00A53797" w:rsidRDefault="003F0EDA" w:rsidP="00036FB7">
            <w:pPr>
              <w:rPr>
                <w:rFonts w:cs="Calibri"/>
                <w:sz w:val="24"/>
                <w:szCs w:val="24"/>
              </w:rPr>
            </w:pPr>
            <w:r w:rsidRPr="00A53797">
              <w:rPr>
                <w:rFonts w:cs="Calibri"/>
                <w:sz w:val="24"/>
                <w:szCs w:val="24"/>
              </w:rPr>
              <w:t xml:space="preserve">měsíc </w:t>
            </w:r>
          </w:p>
        </w:tc>
        <w:tc>
          <w:tcPr>
            <w:tcW w:w="5024" w:type="dxa"/>
          </w:tcPr>
          <w:p w:rsidR="003F0EDA" w:rsidRPr="00A53797" w:rsidRDefault="003F0EDA" w:rsidP="00036FB7">
            <w:pPr>
              <w:widowControl w:val="0"/>
              <w:suppressLineNumbers/>
              <w:suppressAutoHyphens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A53797">
              <w:rPr>
                <w:rFonts w:cs="Calibri"/>
                <w:sz w:val="24"/>
                <w:szCs w:val="24"/>
                <w:lang w:eastAsia="cs-CZ"/>
              </w:rPr>
              <w:t>Učivo</w:t>
            </w:r>
          </w:p>
        </w:tc>
        <w:tc>
          <w:tcPr>
            <w:tcW w:w="4536" w:type="dxa"/>
          </w:tcPr>
          <w:p w:rsidR="003F0EDA" w:rsidRPr="00A53797" w:rsidRDefault="003F0EDA" w:rsidP="00036FB7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A53797">
              <w:rPr>
                <w:rFonts w:cs="Calibri"/>
                <w:sz w:val="24"/>
                <w:szCs w:val="24"/>
                <w:lang w:eastAsia="cs-CZ"/>
              </w:rPr>
              <w:t>sebehodnocení</w:t>
            </w:r>
          </w:p>
        </w:tc>
        <w:tc>
          <w:tcPr>
            <w:tcW w:w="3932" w:type="dxa"/>
          </w:tcPr>
          <w:p w:rsidR="003F0EDA" w:rsidRPr="00A53797" w:rsidRDefault="003F0EDA" w:rsidP="00036FB7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</w:p>
        </w:tc>
      </w:tr>
      <w:tr w:rsidR="003F0EDA" w:rsidRPr="00A53797" w:rsidTr="00036FB7">
        <w:tc>
          <w:tcPr>
            <w:tcW w:w="1634" w:type="dxa"/>
          </w:tcPr>
          <w:p w:rsidR="003F0EDA" w:rsidRPr="00A53797" w:rsidRDefault="003F0EDA" w:rsidP="003F0EDA">
            <w:pPr>
              <w:rPr>
                <w:rFonts w:cs="Calibri"/>
                <w:sz w:val="24"/>
                <w:szCs w:val="24"/>
              </w:rPr>
            </w:pPr>
          </w:p>
          <w:p w:rsidR="003F0EDA" w:rsidRPr="00A53797" w:rsidRDefault="003F0EDA" w:rsidP="003F0EDA">
            <w:pPr>
              <w:rPr>
                <w:rFonts w:cs="Calibri"/>
                <w:sz w:val="24"/>
                <w:szCs w:val="24"/>
              </w:rPr>
            </w:pPr>
          </w:p>
          <w:p w:rsidR="003F0EDA" w:rsidRPr="00A53797" w:rsidRDefault="003F0EDA" w:rsidP="003F0EDA">
            <w:pPr>
              <w:rPr>
                <w:rFonts w:cs="Calibri"/>
                <w:sz w:val="24"/>
                <w:szCs w:val="24"/>
              </w:rPr>
            </w:pPr>
          </w:p>
          <w:p w:rsidR="003F0EDA" w:rsidRPr="00A53797" w:rsidRDefault="003F0EDA" w:rsidP="003F0EDA">
            <w:pPr>
              <w:rPr>
                <w:rFonts w:cs="Calibri"/>
                <w:sz w:val="24"/>
                <w:szCs w:val="24"/>
              </w:rPr>
            </w:pPr>
          </w:p>
          <w:p w:rsidR="003F0EDA" w:rsidRPr="00A53797" w:rsidRDefault="003F0EDA" w:rsidP="003F0EDA">
            <w:pPr>
              <w:rPr>
                <w:rFonts w:cs="Calibri"/>
                <w:sz w:val="24"/>
                <w:szCs w:val="24"/>
              </w:rPr>
            </w:pPr>
            <w:proofErr w:type="gramStart"/>
            <w:r w:rsidRPr="00A53797">
              <w:rPr>
                <w:rFonts w:cs="Calibri"/>
                <w:sz w:val="24"/>
                <w:szCs w:val="24"/>
              </w:rPr>
              <w:t>Únor - červen</w:t>
            </w:r>
            <w:proofErr w:type="gramEnd"/>
          </w:p>
        </w:tc>
        <w:tc>
          <w:tcPr>
            <w:tcW w:w="5024" w:type="dxa"/>
          </w:tcPr>
          <w:p w:rsidR="003F0EDA" w:rsidRPr="00D61641" w:rsidRDefault="003F0EDA" w:rsidP="003F0EDA">
            <w:pPr>
              <w:widowControl w:val="0"/>
              <w:suppressLineNumbers/>
              <w:suppressAutoHyphens/>
              <w:snapToGrid w:val="0"/>
              <w:ind w:left="-15"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D61641">
              <w:rPr>
                <w:rFonts w:cs="Calibri"/>
                <w:b/>
                <w:sz w:val="24"/>
                <w:szCs w:val="24"/>
                <w:lang w:eastAsia="cs-CZ"/>
              </w:rPr>
              <w:t>Úhel, druhy úhlů, Osa úhlu, Vzájemná poloha přímek v rovině (typy úhlů)</w:t>
            </w:r>
          </w:p>
          <w:p w:rsidR="003F0EDA" w:rsidRPr="00D61641" w:rsidRDefault="003F0EDA" w:rsidP="003F0EDA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D61641">
              <w:rPr>
                <w:rFonts w:cs="Calibri"/>
                <w:sz w:val="24"/>
                <w:szCs w:val="24"/>
                <w:lang w:eastAsia="cs-CZ"/>
              </w:rPr>
              <w:t xml:space="preserve">- rozlišuje druhy úhlů podle jejich velikosti </w:t>
            </w:r>
          </w:p>
          <w:p w:rsidR="003F0EDA" w:rsidRPr="00D61641" w:rsidRDefault="003F0EDA" w:rsidP="003F0EDA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D61641">
              <w:rPr>
                <w:rFonts w:cs="Calibri"/>
                <w:sz w:val="24"/>
                <w:szCs w:val="24"/>
                <w:lang w:eastAsia="cs-CZ"/>
              </w:rPr>
              <w:t>- sestrojí osu úhlu</w:t>
            </w:r>
          </w:p>
          <w:p w:rsidR="003F0EDA" w:rsidRPr="00D61641" w:rsidRDefault="003F0EDA" w:rsidP="003F0EDA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D61641">
              <w:rPr>
                <w:rFonts w:cs="Calibri"/>
                <w:sz w:val="24"/>
                <w:szCs w:val="24"/>
                <w:lang w:eastAsia="cs-CZ"/>
              </w:rPr>
              <w:t>- charakterizuje a používá vlastnosti úhlu</w:t>
            </w:r>
          </w:p>
          <w:p w:rsidR="003F0EDA" w:rsidRPr="00D61641" w:rsidRDefault="003F0EDA" w:rsidP="003F0EDA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D61641">
              <w:rPr>
                <w:rFonts w:cs="Calibri"/>
                <w:sz w:val="24"/>
                <w:szCs w:val="24"/>
                <w:lang w:eastAsia="cs-CZ"/>
              </w:rPr>
              <w:t>- charakterizuje vlastnosti dvojic úhlů (vrcholové, vedlejší, souhlasné, střídavé)</w:t>
            </w:r>
          </w:p>
          <w:p w:rsidR="003F0EDA" w:rsidRPr="00D61641" w:rsidRDefault="003F0EDA" w:rsidP="003F0EDA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D61641">
              <w:rPr>
                <w:rFonts w:cs="Calibri"/>
                <w:sz w:val="24"/>
                <w:szCs w:val="24"/>
                <w:lang w:eastAsia="cs-CZ"/>
              </w:rPr>
              <w:t>- používá pro označení úhlů písmena řecké abecedy</w:t>
            </w:r>
          </w:p>
          <w:p w:rsidR="003F0EDA" w:rsidRPr="00D61641" w:rsidRDefault="003F0EDA" w:rsidP="003F0EDA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D61641">
              <w:rPr>
                <w:rFonts w:cs="Calibri"/>
                <w:sz w:val="24"/>
                <w:szCs w:val="24"/>
                <w:lang w:eastAsia="cs-CZ"/>
              </w:rPr>
              <w:t xml:space="preserve">- určuje velikost úhlu </w:t>
            </w:r>
          </w:p>
          <w:p w:rsidR="003F0EDA" w:rsidRPr="00D61641" w:rsidRDefault="003F0EDA" w:rsidP="003F0EDA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D61641">
              <w:rPr>
                <w:rFonts w:cs="Calibri"/>
                <w:sz w:val="24"/>
                <w:szCs w:val="24"/>
                <w:lang w:eastAsia="cs-CZ"/>
              </w:rPr>
              <w:t>- používá jednotky velikosti úhlu a převody mezi nimi</w:t>
            </w:r>
          </w:p>
          <w:p w:rsidR="003F0EDA" w:rsidRDefault="003F0EDA" w:rsidP="003F0EDA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D61641">
              <w:rPr>
                <w:rFonts w:cs="Calibri"/>
                <w:sz w:val="24"/>
                <w:szCs w:val="24"/>
                <w:lang w:eastAsia="cs-CZ"/>
              </w:rPr>
              <w:t>- sestrojí různé velikosti úhlů (i bez úhloměru), přenese úhel, porovná dva úhly</w:t>
            </w:r>
          </w:p>
          <w:p w:rsidR="003F0EDA" w:rsidRDefault="003F0EDA" w:rsidP="003F0EDA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</w:p>
          <w:p w:rsidR="003F0EDA" w:rsidRPr="00D61641" w:rsidRDefault="003F0EDA" w:rsidP="003F0EDA">
            <w:pPr>
              <w:widowControl w:val="0"/>
              <w:suppressLineNumbers/>
              <w:suppressAutoHyphens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D61641">
              <w:rPr>
                <w:rFonts w:cs="Calibri"/>
                <w:b/>
                <w:sz w:val="24"/>
                <w:szCs w:val="24"/>
                <w:lang w:eastAsia="cs-CZ"/>
              </w:rPr>
              <w:t>Trojúhelník, Trojúhelníková nerovnost, Pravidelný šestiúhelník, osmiúhelník</w:t>
            </w:r>
          </w:p>
          <w:p w:rsidR="003F0EDA" w:rsidRPr="00D61641" w:rsidRDefault="003F0EDA" w:rsidP="003F0EDA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D61641">
              <w:rPr>
                <w:rFonts w:cs="Calibri"/>
                <w:sz w:val="24"/>
                <w:szCs w:val="24"/>
                <w:lang w:eastAsia="cs-CZ"/>
              </w:rPr>
              <w:t xml:space="preserve">- při řešení problému provádí rozbor (náčrt) úlohy </w:t>
            </w:r>
          </w:p>
          <w:p w:rsidR="003F0EDA" w:rsidRPr="00D61641" w:rsidRDefault="003F0EDA" w:rsidP="003F0EDA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D61641">
              <w:rPr>
                <w:rFonts w:cs="Calibri"/>
                <w:sz w:val="24"/>
                <w:szCs w:val="24"/>
                <w:lang w:eastAsia="cs-CZ"/>
              </w:rPr>
              <w:t>- při řešení úloh používá trojúhelníkovou nerovnost</w:t>
            </w:r>
          </w:p>
          <w:p w:rsidR="003F0EDA" w:rsidRPr="00D61641" w:rsidRDefault="003F0EDA" w:rsidP="003F0EDA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D61641">
              <w:rPr>
                <w:rFonts w:cs="Calibri"/>
                <w:sz w:val="24"/>
                <w:szCs w:val="24"/>
                <w:lang w:eastAsia="cs-CZ"/>
              </w:rPr>
              <w:t>- používá příslušnou matematickou symboliku</w:t>
            </w:r>
          </w:p>
          <w:p w:rsidR="003F0EDA" w:rsidRPr="00D61641" w:rsidRDefault="003F0EDA" w:rsidP="003F0EDA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D61641">
              <w:rPr>
                <w:rFonts w:cs="Calibri"/>
                <w:sz w:val="24"/>
                <w:szCs w:val="24"/>
                <w:lang w:eastAsia="cs-CZ"/>
              </w:rPr>
              <w:t>- rozezná základní rovinné útvary a určí jejich vzájemnou polohu</w:t>
            </w:r>
          </w:p>
          <w:p w:rsidR="003F0EDA" w:rsidRPr="00D61641" w:rsidRDefault="003F0EDA" w:rsidP="003F0EDA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D61641">
              <w:rPr>
                <w:rFonts w:cs="Calibri"/>
                <w:sz w:val="24"/>
                <w:szCs w:val="24"/>
                <w:lang w:eastAsia="cs-CZ"/>
              </w:rPr>
              <w:t>- rozlišuje a používá různé druhy čar</w:t>
            </w:r>
          </w:p>
          <w:p w:rsidR="003F0EDA" w:rsidRPr="00D61641" w:rsidRDefault="003F0EDA" w:rsidP="003F0EDA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D61641">
              <w:rPr>
                <w:rFonts w:cs="Calibri"/>
                <w:sz w:val="24"/>
                <w:szCs w:val="24"/>
                <w:lang w:eastAsia="cs-CZ"/>
              </w:rPr>
              <w:t>- třídí a popisuje trojúhelníky (rozdělení podle délky stran a velikosti vnitřních úhlů)</w:t>
            </w:r>
          </w:p>
          <w:p w:rsidR="003F0EDA" w:rsidRPr="00D61641" w:rsidRDefault="003F0EDA" w:rsidP="003F0EDA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D61641">
              <w:rPr>
                <w:rFonts w:cs="Calibri"/>
                <w:sz w:val="24"/>
                <w:szCs w:val="24"/>
                <w:lang w:eastAsia="cs-CZ"/>
              </w:rPr>
              <w:lastRenderedPageBreak/>
              <w:t xml:space="preserve">- v trojúhelníku, vlastnosti výšky a těžnice trojúhelníku </w:t>
            </w:r>
          </w:p>
          <w:p w:rsidR="003F0EDA" w:rsidRDefault="003F0EDA" w:rsidP="003F0EDA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D61641">
              <w:rPr>
                <w:rFonts w:cs="Calibri"/>
                <w:sz w:val="24"/>
                <w:szCs w:val="24"/>
                <w:lang w:eastAsia="cs-CZ"/>
              </w:rPr>
              <w:t>- sestrojí pravidelný šestiúhelník a osmiúhelník</w:t>
            </w:r>
          </w:p>
          <w:p w:rsidR="003F0EDA" w:rsidRDefault="003F0EDA" w:rsidP="003F0EDA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</w:p>
          <w:p w:rsidR="003F0EDA" w:rsidRPr="00D61641" w:rsidRDefault="003F0EDA" w:rsidP="003F0EDA">
            <w:pPr>
              <w:widowControl w:val="0"/>
              <w:suppressLineNumbers/>
              <w:suppressAutoHyphens/>
              <w:snapToGrid w:val="0"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D61641">
              <w:rPr>
                <w:rFonts w:cs="Calibri"/>
                <w:b/>
                <w:sz w:val="24"/>
                <w:szCs w:val="24"/>
                <w:lang w:eastAsia="cs-CZ"/>
              </w:rPr>
              <w:t>Krychle a kvádr</w:t>
            </w:r>
          </w:p>
          <w:p w:rsidR="003F0EDA" w:rsidRPr="00D61641" w:rsidRDefault="003F0EDA" w:rsidP="003F0EDA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D61641">
              <w:rPr>
                <w:rFonts w:cs="Calibri"/>
                <w:sz w:val="24"/>
                <w:szCs w:val="24"/>
                <w:lang w:eastAsia="cs-CZ"/>
              </w:rPr>
              <w:t>- charakterizuje krychli a kvádr</w:t>
            </w:r>
          </w:p>
          <w:p w:rsidR="003F0EDA" w:rsidRPr="00D61641" w:rsidRDefault="003F0EDA" w:rsidP="003F0EDA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D61641">
              <w:rPr>
                <w:rFonts w:cs="Calibri"/>
                <w:sz w:val="24"/>
                <w:szCs w:val="24"/>
                <w:lang w:eastAsia="cs-CZ"/>
              </w:rPr>
              <w:t>- využívá při řešení úloh metrické a polohové vlastnosti krychle a kvádru</w:t>
            </w:r>
          </w:p>
          <w:p w:rsidR="003F0EDA" w:rsidRPr="00D61641" w:rsidRDefault="003F0EDA" w:rsidP="003F0EDA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D61641">
              <w:rPr>
                <w:rFonts w:cs="Calibri"/>
                <w:sz w:val="24"/>
                <w:szCs w:val="24"/>
                <w:lang w:eastAsia="cs-CZ"/>
              </w:rPr>
              <w:t>- používá a převádí jednotky délky, obsahu a objemu</w:t>
            </w:r>
          </w:p>
          <w:p w:rsidR="003F0EDA" w:rsidRPr="00D61641" w:rsidRDefault="003F0EDA" w:rsidP="003F0EDA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D61641">
              <w:rPr>
                <w:rFonts w:cs="Calibri"/>
                <w:sz w:val="24"/>
                <w:szCs w:val="24"/>
                <w:lang w:eastAsia="cs-CZ"/>
              </w:rPr>
              <w:t>- odhaduje a vypočítává objem a povrch krychle a kvádru</w:t>
            </w:r>
          </w:p>
          <w:p w:rsidR="003F0EDA" w:rsidRDefault="003F0EDA" w:rsidP="003F0EDA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D61641">
              <w:rPr>
                <w:rFonts w:cs="Calibri"/>
                <w:sz w:val="24"/>
                <w:szCs w:val="24"/>
                <w:lang w:eastAsia="cs-CZ"/>
              </w:rPr>
              <w:t>- načrtne a sestrojí síť a obraz krychle a kvádru</w:t>
            </w:r>
          </w:p>
          <w:p w:rsidR="00FF2ABA" w:rsidRDefault="00FF2ABA" w:rsidP="003F0EDA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</w:p>
          <w:p w:rsidR="003F0EDA" w:rsidRDefault="003F0EDA" w:rsidP="003F0EDA">
            <w:pPr>
              <w:widowControl w:val="0"/>
              <w:suppressLineNumbers/>
              <w:suppressAutoHyphens/>
              <w:snapToGrid w:val="0"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3F0EDA">
              <w:rPr>
                <w:rFonts w:cs="Calibri"/>
                <w:b/>
                <w:sz w:val="24"/>
                <w:szCs w:val="24"/>
                <w:lang w:eastAsia="cs-CZ"/>
              </w:rPr>
              <w:t>Dělitelnost přirozených čísel</w:t>
            </w:r>
          </w:p>
          <w:p w:rsidR="003F0EDA" w:rsidRDefault="003F0EDA" w:rsidP="003F0EDA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>
              <w:rPr>
                <w:rFonts w:cs="Calibri"/>
                <w:b/>
                <w:sz w:val="24"/>
                <w:szCs w:val="24"/>
                <w:lang w:eastAsia="cs-CZ"/>
              </w:rPr>
              <w:t>-</w:t>
            </w:r>
            <w:r>
              <w:rPr>
                <w:rFonts w:cs="Calibri"/>
                <w:sz w:val="24"/>
                <w:szCs w:val="24"/>
                <w:lang w:eastAsia="cs-CZ"/>
              </w:rPr>
              <w:t>vysvětlí pojmy násobek, dělitel, prvočíslo, číslo složené</w:t>
            </w:r>
          </w:p>
          <w:p w:rsidR="003F0EDA" w:rsidRDefault="003F0EDA" w:rsidP="003F0EDA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>
              <w:rPr>
                <w:rFonts w:cs="Calibri"/>
                <w:sz w:val="24"/>
                <w:szCs w:val="24"/>
                <w:lang w:eastAsia="cs-CZ"/>
              </w:rPr>
              <w:t>-určí podle znaků dělitelnosti, čím je dané přirozené číslo dělitelné</w:t>
            </w:r>
          </w:p>
          <w:p w:rsidR="003F0EDA" w:rsidRDefault="00FF2ABA" w:rsidP="003F0EDA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>
              <w:rPr>
                <w:rFonts w:cs="Calibri"/>
                <w:sz w:val="24"/>
                <w:szCs w:val="24"/>
                <w:lang w:eastAsia="cs-CZ"/>
              </w:rPr>
              <w:t>Určí nejmenší společný násobek a největší společný dělitel dvou až tří čísel</w:t>
            </w:r>
          </w:p>
          <w:p w:rsidR="00FF2ABA" w:rsidRDefault="00FF2ABA" w:rsidP="003F0EDA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>
              <w:rPr>
                <w:rFonts w:cs="Calibri"/>
                <w:sz w:val="24"/>
                <w:szCs w:val="24"/>
                <w:lang w:eastAsia="cs-CZ"/>
              </w:rPr>
              <w:t>-používá algoritmus rozkladu čísla na součin prvočísel</w:t>
            </w:r>
          </w:p>
          <w:p w:rsidR="00FF2ABA" w:rsidRDefault="00FF2ABA" w:rsidP="003F0EDA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>
              <w:rPr>
                <w:rFonts w:cs="Calibri"/>
                <w:sz w:val="24"/>
                <w:szCs w:val="24"/>
                <w:lang w:eastAsia="cs-CZ"/>
              </w:rPr>
              <w:t>-řeší úlohy s využitím dělitelnosti</w:t>
            </w:r>
          </w:p>
          <w:p w:rsidR="00FF2ABA" w:rsidRPr="003F0EDA" w:rsidRDefault="00FF2ABA" w:rsidP="003F0EDA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  <w:p w:rsidR="003F0EDA" w:rsidRPr="00D61641" w:rsidRDefault="003F0EDA" w:rsidP="003F0EDA">
            <w:pPr>
              <w:widowControl w:val="0"/>
              <w:suppressLineNumbers/>
              <w:suppressAutoHyphens/>
              <w:snapToGrid w:val="0"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D61641">
              <w:rPr>
                <w:rFonts w:cs="Calibri"/>
                <w:b/>
                <w:sz w:val="24"/>
                <w:szCs w:val="24"/>
                <w:lang w:eastAsia="cs-CZ"/>
              </w:rPr>
              <w:t>Osová souměrnost</w:t>
            </w:r>
          </w:p>
          <w:p w:rsidR="003F0EDA" w:rsidRDefault="003F0EDA" w:rsidP="003F0EDA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D61641">
              <w:rPr>
                <w:rFonts w:cs="Calibri"/>
                <w:sz w:val="24"/>
                <w:szCs w:val="24"/>
                <w:lang w:eastAsia="cs-CZ"/>
              </w:rPr>
              <w:t xml:space="preserve">- přiřadí k sobě vzor a obraz, rozezná </w:t>
            </w:r>
            <w:proofErr w:type="spellStart"/>
            <w:r w:rsidRPr="00D61641">
              <w:rPr>
                <w:rFonts w:cs="Calibri"/>
                <w:sz w:val="24"/>
                <w:szCs w:val="24"/>
                <w:lang w:eastAsia="cs-CZ"/>
              </w:rPr>
              <w:t>samodružný</w:t>
            </w:r>
            <w:proofErr w:type="spellEnd"/>
            <w:r w:rsidRPr="00D61641">
              <w:rPr>
                <w:rFonts w:cs="Calibri"/>
                <w:sz w:val="24"/>
                <w:szCs w:val="24"/>
                <w:lang w:eastAsia="cs-CZ"/>
              </w:rPr>
              <w:t xml:space="preserve"> bod a útvar, charakterizuje osově souměrné útvary</w:t>
            </w:r>
          </w:p>
          <w:p w:rsidR="003F0EDA" w:rsidRPr="00D61641" w:rsidRDefault="003F0EDA" w:rsidP="003F0EDA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4536" w:type="dxa"/>
          </w:tcPr>
          <w:p w:rsidR="003F0EDA" w:rsidRPr="00A53797" w:rsidRDefault="003F0EDA" w:rsidP="003F0EDA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3932" w:type="dxa"/>
          </w:tcPr>
          <w:p w:rsidR="003F0EDA" w:rsidRPr="00A53797" w:rsidRDefault="003F0EDA" w:rsidP="003F0EDA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</w:p>
        </w:tc>
      </w:tr>
    </w:tbl>
    <w:p w:rsidR="003F0EDA" w:rsidRPr="00A53797" w:rsidRDefault="003F0EDA" w:rsidP="003F0EDA">
      <w:pPr>
        <w:rPr>
          <w:rFonts w:eastAsia="Times New Roman" w:cs="Calibri"/>
          <w:sz w:val="24"/>
          <w:szCs w:val="24"/>
        </w:rPr>
      </w:pPr>
    </w:p>
    <w:p w:rsidR="003F0EDA" w:rsidRDefault="003F0EDA" w:rsidP="003F0EDA"/>
    <w:p w:rsidR="00DD432D" w:rsidRDefault="00DD432D"/>
    <w:sectPr w:rsidR="00DD432D" w:rsidSect="003F0E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E155E"/>
    <w:multiLevelType w:val="hybridMultilevel"/>
    <w:tmpl w:val="6E5063EC"/>
    <w:lvl w:ilvl="0" w:tplc="F1F28A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9440D"/>
    <w:multiLevelType w:val="hybridMultilevel"/>
    <w:tmpl w:val="AB3CC674"/>
    <w:lvl w:ilvl="0" w:tplc="6E30B2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91C02"/>
    <w:multiLevelType w:val="hybridMultilevel"/>
    <w:tmpl w:val="509E30DA"/>
    <w:lvl w:ilvl="0" w:tplc="1FE4D6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41"/>
    <w:rsid w:val="003F0EDA"/>
    <w:rsid w:val="00D61641"/>
    <w:rsid w:val="00DD432D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F677"/>
  <w15:chartTrackingRefBased/>
  <w15:docId w15:val="{90989658-16B7-4A0A-BAED-52BABE18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164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6164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F0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Jolana Votavová</dc:creator>
  <cp:keywords/>
  <dc:description/>
  <cp:lastModifiedBy>Ing. Jolana Votavová</cp:lastModifiedBy>
  <cp:revision>2</cp:revision>
  <dcterms:created xsi:type="dcterms:W3CDTF">2024-04-22T16:44:00Z</dcterms:created>
  <dcterms:modified xsi:type="dcterms:W3CDTF">2024-04-22T16:44:00Z</dcterms:modified>
</cp:coreProperties>
</file>